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8" w:rsidRPr="004D15C4" w:rsidRDefault="00A870E0" w:rsidP="005E0C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-55245</wp:posOffset>
            </wp:positionV>
            <wp:extent cx="1390650" cy="1390650"/>
            <wp:effectExtent l="19050" t="0" r="0" b="0"/>
            <wp:wrapNone/>
            <wp:docPr id="4" name="Paveikslėlis 3" descr="TIC logo_bal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 logo_baltas.png"/>
                    <pic:cNvPicPr/>
                  </pic:nvPicPr>
                  <pic:blipFill>
                    <a:blip r:embed="rId5" cstate="print"/>
                    <a:srcRect r="6613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C98" w:rsidRPr="00A870E0" w:rsidRDefault="005E0C98" w:rsidP="005E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A870E0">
        <w:rPr>
          <w:rFonts w:ascii="Times New Roman" w:eastAsia="Times New Roman" w:hAnsi="Times New Roman" w:cs="Times New Roman"/>
          <w:sz w:val="36"/>
          <w:szCs w:val="24"/>
        </w:rPr>
        <w:t>ROKIŠKIO TURIZMO IR TRADICINIŲ AMATŲ INFORMACIJOS IR KOORDINAVIMO</w:t>
      </w:r>
      <w:r w:rsidR="00A870E0">
        <w:rPr>
          <w:rFonts w:ascii="Times New Roman" w:eastAsia="Times New Roman" w:hAnsi="Times New Roman" w:cs="Times New Roman"/>
          <w:sz w:val="36"/>
          <w:szCs w:val="24"/>
        </w:rPr>
        <w:t xml:space="preserve"> CENTRAS</w:t>
      </w:r>
      <w:r w:rsidRPr="00A870E0">
        <w:rPr>
          <w:rFonts w:ascii="Times New Roman" w:eastAsia="Times New Roman" w:hAnsi="Times New Roman" w:cs="Times New Roman"/>
          <w:sz w:val="36"/>
          <w:szCs w:val="24"/>
        </w:rPr>
        <w:t xml:space="preserve">  </w:t>
      </w:r>
    </w:p>
    <w:p w:rsidR="004D15C4" w:rsidRPr="00A870E0" w:rsidRDefault="004D15C4" w:rsidP="00A870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</w:rPr>
      </w:pPr>
      <w:r w:rsidRPr="00A870E0">
        <w:rPr>
          <w:rFonts w:ascii="Times New Roman" w:eastAsia="Times New Roman" w:hAnsi="Times New Roman" w:cs="Times New Roman"/>
          <w:b/>
          <w:sz w:val="44"/>
          <w:szCs w:val="32"/>
        </w:rPr>
        <w:t xml:space="preserve">BRADESIŲ STOVYKLAVIETĖ </w:t>
      </w:r>
    </w:p>
    <w:p w:rsidR="004D15C4" w:rsidRPr="00A870E0" w:rsidRDefault="004D15C4" w:rsidP="005E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A870E0">
        <w:rPr>
          <w:rFonts w:ascii="Times New Roman" w:eastAsia="Times New Roman" w:hAnsi="Times New Roman" w:cs="Times New Roman"/>
          <w:sz w:val="36"/>
          <w:szCs w:val="24"/>
        </w:rPr>
        <w:t>Zalvės</w:t>
      </w:r>
      <w:proofErr w:type="spellEnd"/>
      <w:r w:rsidRPr="00A870E0">
        <w:rPr>
          <w:rFonts w:ascii="Times New Roman" w:eastAsia="Times New Roman" w:hAnsi="Times New Roman" w:cs="Times New Roman"/>
          <w:sz w:val="36"/>
          <w:szCs w:val="24"/>
        </w:rPr>
        <w:t xml:space="preserve"> g. 5a, </w:t>
      </w:r>
      <w:proofErr w:type="spellStart"/>
      <w:r w:rsidRPr="00A870E0">
        <w:rPr>
          <w:rFonts w:ascii="Times New Roman" w:eastAsia="Times New Roman" w:hAnsi="Times New Roman" w:cs="Times New Roman"/>
          <w:sz w:val="36"/>
          <w:szCs w:val="24"/>
        </w:rPr>
        <w:t>Bradesių</w:t>
      </w:r>
      <w:proofErr w:type="spellEnd"/>
      <w:r w:rsidRPr="00A870E0">
        <w:rPr>
          <w:rFonts w:ascii="Times New Roman" w:eastAsia="Times New Roman" w:hAnsi="Times New Roman" w:cs="Times New Roman"/>
          <w:sz w:val="36"/>
          <w:szCs w:val="24"/>
        </w:rPr>
        <w:t xml:space="preserve"> k., Kriaunų sen., Rokiškio r.</w:t>
      </w:r>
    </w:p>
    <w:p w:rsidR="005E0C98" w:rsidRPr="00A870E0" w:rsidRDefault="004D15C4" w:rsidP="00A870E0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proofErr w:type="spellStart"/>
      <w:r w:rsidRPr="00A870E0">
        <w:rPr>
          <w:rFonts w:ascii="Times New Roman" w:eastAsia="Times New Roman" w:hAnsi="Times New Roman" w:cs="Times New Roman"/>
          <w:sz w:val="36"/>
          <w:szCs w:val="24"/>
        </w:rPr>
        <w:t>E</w:t>
      </w:r>
      <w:r w:rsidR="005E0C98" w:rsidRPr="00A870E0">
        <w:rPr>
          <w:rFonts w:ascii="Times New Roman" w:eastAsia="Times New Roman" w:hAnsi="Times New Roman" w:cs="Times New Roman"/>
          <w:sz w:val="36"/>
          <w:szCs w:val="24"/>
        </w:rPr>
        <w:t>l.p</w:t>
      </w:r>
      <w:proofErr w:type="spellEnd"/>
      <w:r w:rsidR="005E0C98" w:rsidRPr="00A870E0">
        <w:rPr>
          <w:rFonts w:ascii="Times New Roman" w:eastAsia="Times New Roman" w:hAnsi="Times New Roman" w:cs="Times New Roman"/>
          <w:sz w:val="36"/>
          <w:szCs w:val="24"/>
        </w:rPr>
        <w:t>:</w:t>
      </w:r>
      <w:r w:rsidRPr="00A870E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hyperlink r:id="rId6" w:history="1">
        <w:r w:rsidR="005E0C98" w:rsidRPr="00A870E0">
          <w:rPr>
            <w:rStyle w:val="Hipersaitas"/>
            <w:rFonts w:ascii="Times New Roman" w:eastAsia="Times New Roman" w:hAnsi="Times New Roman" w:cs="Times New Roman"/>
            <w:sz w:val="36"/>
            <w:szCs w:val="24"/>
          </w:rPr>
          <w:t>info</w:t>
        </w:r>
        <w:r w:rsidR="005E0C98" w:rsidRPr="00A870E0">
          <w:rPr>
            <w:rStyle w:val="Hipersaitas"/>
            <w:rFonts w:ascii="Times New Roman" w:eastAsia="Times New Roman" w:hAnsi="Times New Roman" w:cs="Times New Roman"/>
            <w:sz w:val="36"/>
            <w:szCs w:val="24"/>
            <w:lang w:val="en-US"/>
          </w:rPr>
          <w:t>@rokiskiotic.lt</w:t>
        </w:r>
      </w:hyperlink>
    </w:p>
    <w:p w:rsidR="005E0C98" w:rsidRPr="004D15C4" w:rsidRDefault="005E0C98" w:rsidP="005E0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E0A0B" w:rsidRPr="00A870E0" w:rsidRDefault="005E0C98" w:rsidP="004D15C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870E0">
        <w:rPr>
          <w:rFonts w:ascii="Times New Roman" w:hAnsi="Times New Roman" w:cs="Times New Roman"/>
          <w:b/>
          <w:sz w:val="44"/>
          <w:szCs w:val="40"/>
        </w:rPr>
        <w:t>BENDROSIOS STOVYKLAVIETĖS VIDAUS TVARKOS IR ELGESIO TAISYKLĖS</w:t>
      </w:r>
    </w:p>
    <w:p w:rsidR="004D15C4" w:rsidRPr="005A42FD" w:rsidRDefault="004D15C4" w:rsidP="004D15C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B43D48" w:rsidRPr="005A42FD" w:rsidRDefault="00B43D48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sz w:val="44"/>
          <w:szCs w:val="40"/>
        </w:rPr>
        <w:t>Stovyklavietės darbo laikas –10-22 val.</w:t>
      </w:r>
    </w:p>
    <w:p w:rsidR="005E0C98" w:rsidRPr="005A42FD" w:rsidRDefault="005E0C98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sz w:val="44"/>
          <w:szCs w:val="40"/>
        </w:rPr>
        <w:t>Siekiant stovyklavietėje užtikrinti tvarką ir poilsiautojų saugumą, stovyklavietės teritorija yra stebima vaizdo stebėjimo kameromis.</w:t>
      </w:r>
    </w:p>
    <w:p w:rsidR="005E0C98" w:rsidRPr="005A42FD" w:rsidRDefault="005E0C98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sz w:val="44"/>
          <w:szCs w:val="40"/>
        </w:rPr>
        <w:t xml:space="preserve">Poilsiautojai įsipareigoja susipažinti su stovyklavietės vidaus tvarkos ir elgesio taisyklėmis bei atsakyti už savo elgesį ir padarytą materialinę žalą. </w:t>
      </w:r>
      <w:r w:rsidRPr="005A42FD">
        <w:rPr>
          <w:rFonts w:ascii="Times New Roman" w:hAnsi="Times New Roman" w:cs="Times New Roman"/>
          <w:color w:val="000000" w:themeColor="text1"/>
          <w:sz w:val="44"/>
          <w:szCs w:val="40"/>
        </w:rPr>
        <w:t>Paslaugų teikėjas neatsako už jokią poilsiautojo ar su juo atvykusių asmenų patirtą žalą.</w:t>
      </w:r>
    </w:p>
    <w:p w:rsidR="0063215D" w:rsidRPr="005A42FD" w:rsidRDefault="00B43D48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sz w:val="44"/>
          <w:szCs w:val="40"/>
        </w:rPr>
        <w:t xml:space="preserve">Apie bet kokį nelaimingą įvykį, įvykusį stovyklavietėje, taip pat pastebėtą inventoriaus gedimą, Lankytojas turi nedelsiant pranešti personalui ar </w:t>
      </w:r>
      <w:r w:rsidR="005E0C98" w:rsidRPr="005A42FD">
        <w:rPr>
          <w:rFonts w:ascii="Times New Roman" w:hAnsi="Times New Roman" w:cs="Times New Roman"/>
          <w:sz w:val="44"/>
          <w:szCs w:val="40"/>
        </w:rPr>
        <w:t>nurodytais telefono numeriais. Priešingu atveju, visa atsakomybė už padarytus nuostolius, priskiriama žalą radusiems asmenims.</w:t>
      </w:r>
    </w:p>
    <w:p w:rsidR="0063215D" w:rsidRPr="005A42FD" w:rsidRDefault="0063215D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sz w:val="44"/>
          <w:szCs w:val="40"/>
        </w:rPr>
        <w:t>Stovyklavietėje nustatytas ramybės metas nuo 22.00 iki 7.00 valandos. Ramybės metu stovyklavietėje ir bendrojo naudojimo patalpose draudžiama triukšmauti.</w:t>
      </w:r>
    </w:p>
    <w:p w:rsidR="005E0C98" w:rsidRPr="005A42FD" w:rsidRDefault="005E0C98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Style w:val="normal-h"/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sz w:val="44"/>
          <w:szCs w:val="40"/>
        </w:rPr>
        <w:t>Transporto priemones draudžiama statyti ant vejos bei ja važinėti. Už stovėjimo ir važinėjimo stovyklavietės teritorijoje taisyklių pažeidimą, asmenys gali būti baudžiami, pagal LR Administracinių nusižengimų kodekso 417 straipsnio 2 punktą</w:t>
      </w:r>
      <w:r w:rsidR="00945108" w:rsidRPr="005A42FD">
        <w:rPr>
          <w:rFonts w:ascii="Times New Roman" w:hAnsi="Times New Roman" w:cs="Times New Roman"/>
          <w:sz w:val="44"/>
          <w:szCs w:val="40"/>
        </w:rPr>
        <w:t>.</w:t>
      </w:r>
    </w:p>
    <w:p w:rsidR="00B43D48" w:rsidRPr="005A42FD" w:rsidRDefault="00B43D48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sz w:val="44"/>
          <w:szCs w:val="40"/>
        </w:rPr>
        <w:t xml:space="preserve">Lankytojas yra visiškai atsakingas už savo sveikatą ir gyvybę ir atsako už savo veiką stovyklavietėje. </w:t>
      </w:r>
    </w:p>
    <w:p w:rsidR="00945108" w:rsidRPr="005A42FD" w:rsidRDefault="00945108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sz w:val="44"/>
          <w:szCs w:val="40"/>
        </w:rPr>
        <w:t>Visi Lankytojai privalo laikytis Stovyklavietės darbuotojų nurodymų.</w:t>
      </w:r>
    </w:p>
    <w:p w:rsidR="00A870E0" w:rsidRPr="005A42FD" w:rsidRDefault="005A42FD" w:rsidP="005A42FD">
      <w:pPr>
        <w:pStyle w:val="Sraopastraipa"/>
        <w:numPr>
          <w:ilvl w:val="0"/>
          <w:numId w:val="1"/>
        </w:numPr>
        <w:spacing w:after="0" w:line="283" w:lineRule="auto"/>
        <w:ind w:left="357" w:hanging="357"/>
        <w:jc w:val="both"/>
        <w:rPr>
          <w:rFonts w:ascii="Times New Roman" w:hAnsi="Times New Roman" w:cs="Times New Roman"/>
          <w:sz w:val="44"/>
          <w:szCs w:val="40"/>
        </w:rPr>
      </w:pPr>
      <w:r w:rsidRPr="005A42FD">
        <w:rPr>
          <w:rFonts w:ascii="Times New Roman" w:hAnsi="Times New Roman" w:cs="Times New Roman"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8771255</wp:posOffset>
            </wp:positionH>
            <wp:positionV relativeFrom="paragraph">
              <wp:posOffset>429260</wp:posOffset>
            </wp:positionV>
            <wp:extent cx="3810000" cy="2133600"/>
            <wp:effectExtent l="19050" t="0" r="0" b="0"/>
            <wp:wrapNone/>
            <wp:docPr id="1" name="Paveikslėlis 0" descr="staff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o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C98" w:rsidRPr="005A42FD">
        <w:rPr>
          <w:rFonts w:ascii="Times New Roman" w:hAnsi="Times New Roman" w:cs="Times New Roman"/>
          <w:sz w:val="44"/>
          <w:szCs w:val="40"/>
        </w:rPr>
        <w:t>Už šių vidaus tvarkos ir elgesio taisyklių nesilaikymą, asmuo</w:t>
      </w:r>
      <w:r w:rsidR="005E0C98" w:rsidRPr="005A42FD">
        <w:rPr>
          <w:rFonts w:ascii="Times New Roman" w:hAnsi="Times New Roman" w:cs="Times New Roman"/>
          <w:sz w:val="44"/>
          <w:szCs w:val="40"/>
          <w:shd w:val="clear" w:color="auto" w:fill="FFFFFF"/>
        </w:rPr>
        <w:t xml:space="preserve"> gali būti baudžiamas LR Administracinių nusižengimų kodekso nustatyta tvarka.</w:t>
      </w:r>
    </w:p>
    <w:p w:rsidR="005A42FD" w:rsidRDefault="005A42FD" w:rsidP="005A42FD">
      <w:pPr>
        <w:pStyle w:val="Sraopastraipa"/>
        <w:spacing w:after="0"/>
        <w:ind w:left="0"/>
        <w:jc w:val="center"/>
        <w:rPr>
          <w:rFonts w:ascii="Times New Roman" w:eastAsia="Times New Roman" w:hAnsi="Times New Roman" w:cs="Times New Roman"/>
          <w:sz w:val="48"/>
          <w:szCs w:val="40"/>
        </w:rPr>
      </w:pPr>
    </w:p>
    <w:p w:rsidR="00BD342E" w:rsidRPr="00A870E0" w:rsidRDefault="00B43D48" w:rsidP="005A42FD">
      <w:pPr>
        <w:pStyle w:val="Sraopastraipa"/>
        <w:spacing w:after="0"/>
        <w:ind w:left="0"/>
        <w:jc w:val="right"/>
        <w:rPr>
          <w:rFonts w:ascii="Times New Roman" w:eastAsia="Times New Roman" w:hAnsi="Times New Roman" w:cs="Times New Roman"/>
          <w:sz w:val="48"/>
          <w:szCs w:val="40"/>
        </w:rPr>
      </w:pPr>
      <w:r w:rsidRPr="00A870E0">
        <w:rPr>
          <w:rFonts w:ascii="Times New Roman" w:eastAsia="Times New Roman" w:hAnsi="Times New Roman" w:cs="Times New Roman"/>
          <w:sz w:val="48"/>
          <w:szCs w:val="40"/>
        </w:rPr>
        <w:t>+370 619 58 591</w:t>
      </w:r>
    </w:p>
    <w:p w:rsidR="005E0C98" w:rsidRPr="00A870E0" w:rsidRDefault="00B43D48" w:rsidP="005A42FD">
      <w:pPr>
        <w:pStyle w:val="Sraopastraipa"/>
        <w:spacing w:after="0"/>
        <w:ind w:left="0"/>
        <w:jc w:val="right"/>
        <w:rPr>
          <w:rFonts w:ascii="Times New Roman" w:hAnsi="Times New Roman" w:cs="Times New Roman"/>
          <w:b/>
          <w:sz w:val="48"/>
          <w:szCs w:val="40"/>
        </w:rPr>
      </w:pPr>
      <w:r w:rsidRPr="00A870E0">
        <w:rPr>
          <w:rFonts w:ascii="Times New Roman" w:eastAsia="Times New Roman" w:hAnsi="Times New Roman" w:cs="Times New Roman"/>
          <w:sz w:val="48"/>
          <w:szCs w:val="40"/>
        </w:rPr>
        <w:t>+370</w:t>
      </w:r>
      <w:bookmarkStart w:id="0" w:name="_GoBack"/>
      <w:bookmarkEnd w:id="0"/>
      <w:r w:rsidR="004D15C4" w:rsidRPr="00A870E0">
        <w:rPr>
          <w:rFonts w:ascii="Times New Roman" w:eastAsia="Times New Roman" w:hAnsi="Times New Roman" w:cs="Times New Roman"/>
          <w:sz w:val="48"/>
          <w:szCs w:val="40"/>
        </w:rPr>
        <w:t xml:space="preserve"> </w:t>
      </w:r>
      <w:r w:rsidRPr="00A870E0">
        <w:rPr>
          <w:rFonts w:ascii="Times New Roman" w:eastAsia="Times New Roman" w:hAnsi="Times New Roman" w:cs="Times New Roman"/>
          <w:sz w:val="48"/>
          <w:szCs w:val="40"/>
        </w:rPr>
        <w:t>610 00 610</w:t>
      </w:r>
    </w:p>
    <w:sectPr w:rsidR="005E0C98" w:rsidRPr="00A870E0" w:rsidSect="005A42FD">
      <w:pgSz w:w="23814" w:h="16839" w:orient="landscape" w:code="8"/>
      <w:pgMar w:top="567" w:right="737" w:bottom="567" w:left="73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8F8"/>
    <w:multiLevelType w:val="hybridMultilevel"/>
    <w:tmpl w:val="D10EBA4E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3F9A"/>
    <w:multiLevelType w:val="hybridMultilevel"/>
    <w:tmpl w:val="8488EB2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E68A7"/>
    <w:multiLevelType w:val="hybridMultilevel"/>
    <w:tmpl w:val="6EA41D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A3B"/>
    <w:multiLevelType w:val="hybridMultilevel"/>
    <w:tmpl w:val="6B6A563A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A0C"/>
    <w:multiLevelType w:val="hybridMultilevel"/>
    <w:tmpl w:val="6388E8C8"/>
    <w:lvl w:ilvl="0" w:tplc="F77CF6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5E0C98"/>
    <w:rsid w:val="0019014F"/>
    <w:rsid w:val="004D15C4"/>
    <w:rsid w:val="005A42FD"/>
    <w:rsid w:val="005D4DB5"/>
    <w:rsid w:val="005E0C98"/>
    <w:rsid w:val="0063215D"/>
    <w:rsid w:val="006E0A0B"/>
    <w:rsid w:val="00710B6B"/>
    <w:rsid w:val="00945108"/>
    <w:rsid w:val="00A870E0"/>
    <w:rsid w:val="00B43D48"/>
    <w:rsid w:val="00BC2EFE"/>
    <w:rsid w:val="00BD342E"/>
    <w:rsid w:val="00E82E16"/>
    <w:rsid w:val="00F2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A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C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E0C9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0C98"/>
    <w:pPr>
      <w:ind w:left="720"/>
      <w:contextualSpacing/>
    </w:pPr>
  </w:style>
  <w:style w:type="character" w:customStyle="1" w:styleId="normal-h">
    <w:name w:val="normal-h"/>
    <w:basedOn w:val="Numatytasispastraiposriftas"/>
    <w:rsid w:val="005E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kiskiotic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11</cp:revision>
  <cp:lastPrinted>2020-07-08T08:54:00Z</cp:lastPrinted>
  <dcterms:created xsi:type="dcterms:W3CDTF">2020-07-01T05:29:00Z</dcterms:created>
  <dcterms:modified xsi:type="dcterms:W3CDTF">2020-07-08T09:02:00Z</dcterms:modified>
</cp:coreProperties>
</file>